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AD3" w:rsidRDefault="00310AD3" w:rsidP="00310AD3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COMINV</w:t>
      </w:r>
    </w:p>
    <w:bookmarkEnd w:id="0"/>
    <w:p w:rsidR="00310AD3" w:rsidRDefault="00310AD3" w:rsidP="00310AD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Ato de designação da comissão responsável pela elaboração dos inventários.</w:t>
      </w:r>
    </w:p>
    <w:p w:rsidR="002106D1" w:rsidRDefault="002106D1"/>
    <w:sectPr w:rsidR="002106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D3"/>
    <w:rsid w:val="002106D1"/>
    <w:rsid w:val="0031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AD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AD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Mônica Ribeiro do Nascimento</dc:creator>
  <cp:lastModifiedBy>Mônica Ribeiro do Nascimento</cp:lastModifiedBy>
  <cp:revision>1</cp:revision>
  <dcterms:created xsi:type="dcterms:W3CDTF">2014-03-17T17:51:00Z</dcterms:created>
  <dcterms:modified xsi:type="dcterms:W3CDTF">2014-03-17T17:52:00Z</dcterms:modified>
</cp:coreProperties>
</file>